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0B5" w:rsidRDefault="007E40B5">
      <w:pPr>
        <w:pStyle w:val="ConsPlusNormal"/>
        <w:jc w:val="center"/>
        <w:outlineLvl w:val="0"/>
      </w:pPr>
      <w:r>
        <w:t>§ 262а. Охранник</w:t>
      </w:r>
    </w:p>
    <w:p w:rsidR="007E40B5" w:rsidRDefault="007E40B5">
      <w:pPr>
        <w:pStyle w:val="ConsPlusNormal"/>
        <w:jc w:val="center"/>
      </w:pPr>
    </w:p>
    <w:p w:rsidR="007E40B5" w:rsidRDefault="007E40B5">
      <w:pPr>
        <w:pStyle w:val="ConsPlusNormal"/>
        <w:jc w:val="center"/>
      </w:pPr>
      <w:r>
        <w:t xml:space="preserve">(введено </w:t>
      </w:r>
      <w:hyperlink r:id="rId4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РФ от 17.04.2009 N 199)</w:t>
      </w:r>
    </w:p>
    <w:p w:rsidR="007E40B5" w:rsidRDefault="007E40B5">
      <w:pPr>
        <w:pStyle w:val="ConsPlusNormal"/>
        <w:ind w:firstLine="540"/>
        <w:jc w:val="both"/>
      </w:pPr>
    </w:p>
    <w:p w:rsidR="007E40B5" w:rsidRDefault="007E40B5">
      <w:pPr>
        <w:pStyle w:val="ConsPlusNormal"/>
        <w:ind w:firstLine="540"/>
        <w:jc w:val="both"/>
      </w:pPr>
      <w:r>
        <w:t xml:space="preserve">Характеристика работ. Охрана помещений и территорий объектов. Охрана имущества, в том числе в процессе его транспортировки. Обеспечение пропускного и </w:t>
      </w:r>
      <w:proofErr w:type="spellStart"/>
      <w:r>
        <w:t>внутриобъектового</w:t>
      </w:r>
      <w:proofErr w:type="spellEnd"/>
      <w:r>
        <w:t xml:space="preserve"> режимов персонала и посетителей на объектах. Проверка постоянных, временных, разовых пропусков и других документов, предоставляющих право входа и выхода лиц, въезда и выезда транспортных средств, вноса и выноса, ввоза и вывоза имущества с охраняемых объектов. </w:t>
      </w:r>
      <w:proofErr w:type="gramStart"/>
      <w:r>
        <w:t>Контроль за</w:t>
      </w:r>
      <w:proofErr w:type="gramEnd"/>
      <w:r>
        <w:t xml:space="preserve"> своевременным возвращением пропусков. Осмотр имущества, а также транспортных сре</w:t>
      </w:r>
      <w:proofErr w:type="gramStart"/>
      <w:r>
        <w:t>дств пр</w:t>
      </w:r>
      <w:proofErr w:type="gramEnd"/>
      <w:r>
        <w:t xml:space="preserve">и их въезде и выезде с охраняемых объектов. Проверка соответствия вывозимого и выносимого, ввозимого и вносимого имущества имуществу, указанному в документах, предусмотренных правилами пропускного и </w:t>
      </w:r>
      <w:proofErr w:type="spellStart"/>
      <w:r>
        <w:t>внутриобъектового</w:t>
      </w:r>
      <w:proofErr w:type="spellEnd"/>
      <w:r>
        <w:t xml:space="preserve"> режимов. Оказание охранных услуг с использованием технических средств охраны. Осуществление </w:t>
      </w:r>
      <w:proofErr w:type="gramStart"/>
      <w:r>
        <w:t>контроля за</w:t>
      </w:r>
      <w:proofErr w:type="gramEnd"/>
      <w:r>
        <w:t xml:space="preserve"> средствами охранно-пожарной сигнализации. Обеспечение защиты жизни и здоровья граждан. Оказание при необходимости первой (доврачебной) медицинской помощи пострадавшим при получении телесных повреждений. Обеспечение порядка в местах проведения массовых мероприятий. Охрана объектов и имущества на объектах, имеющих </w:t>
      </w:r>
      <w:proofErr w:type="gramStart"/>
      <w:r>
        <w:t>важное значение</w:t>
      </w:r>
      <w:proofErr w:type="gramEnd"/>
      <w:r>
        <w:t xml:space="preserve"> для обеспечения жизнедеятельности и безопасности государства и населения. Принятие мер к недопущению и пресечению хищений охраняемого имущества с применением при необходимости специальных средств, гражданского и служебного оружия, разрешенных в частной охранной деятельности.</w:t>
      </w:r>
    </w:p>
    <w:p w:rsidR="007E40B5" w:rsidRDefault="007E40B5">
      <w:pPr>
        <w:pStyle w:val="ConsPlusNormal"/>
        <w:spacing w:before="220"/>
        <w:ind w:firstLine="540"/>
        <w:jc w:val="both"/>
      </w:pPr>
      <w:proofErr w:type="gramStart"/>
      <w:r>
        <w:t>Должен знать: законы и иные нормативные правовые акты, регламентирующие частную охранную деятельность; основы уголовного, административного, трудового законодательства; методические и нормативные документы по осуществлению частной охранной деятельности; порядок действия при чрезвычайных ситуациях; правила задержания правонарушителей и передачи их в органы внутренних дел; способы применения физической силы и специальных средств; порядок получения и систематизации информации;</w:t>
      </w:r>
      <w:proofErr w:type="gramEnd"/>
      <w:r>
        <w:t xml:space="preserve"> порядок ведения документации по охраняемым объектам; инструкцию по использованию технических средств охраны и охранно-пожарной сигнализации; руководство по оказанию первой (доврачебной) медицинской помощи пострадавшим при получении телесных повреждений; порядок направления пострадавших в лечебные учреждения; технические характеристики, устройство и принцип работы, правила пользования и меры безопасности при обращении со специальными средствами, гражданским и служебным оружием, разрешенными к использованию в частной охранной деятельности.</w:t>
      </w:r>
    </w:p>
    <w:p w:rsidR="007E40B5" w:rsidRDefault="007E40B5">
      <w:pPr>
        <w:pStyle w:val="ConsPlusNormal"/>
        <w:spacing w:before="220"/>
        <w:ind w:firstLine="540"/>
        <w:jc w:val="both"/>
      </w:pPr>
      <w:r>
        <w:t>При охране помещений, территорий объектов, имущества в процессе его транспортировки с использованием при необходимости специальных средств, разрешенных в частной охранной деятельности - 4-й разряд &lt;*&gt;;</w:t>
      </w:r>
    </w:p>
    <w:p w:rsidR="007E40B5" w:rsidRDefault="007E40B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E40B5" w:rsidRDefault="007E40B5">
      <w:pPr>
        <w:pStyle w:val="ConsPlusNormal"/>
        <w:spacing w:before="220"/>
        <w:ind w:firstLine="540"/>
        <w:jc w:val="both"/>
      </w:pPr>
      <w:r>
        <w:t>&lt;*&gt; Требуется профессиональная подготовка; повышение квалификации не реже одного раза в 5 лет; наличие удостоверения частного охранника соответствующего образца, полученного в органах внутренних дел.</w:t>
      </w:r>
    </w:p>
    <w:p w:rsidR="007E40B5" w:rsidRDefault="007E40B5">
      <w:pPr>
        <w:pStyle w:val="ConsPlusNormal"/>
        <w:ind w:firstLine="540"/>
        <w:jc w:val="both"/>
      </w:pPr>
    </w:p>
    <w:p w:rsidR="007E40B5" w:rsidRDefault="007E40B5">
      <w:pPr>
        <w:pStyle w:val="ConsPlusNormal"/>
        <w:ind w:firstLine="540"/>
        <w:jc w:val="both"/>
      </w:pPr>
      <w:r>
        <w:t>при охране помещений, территорий объектов, имущества в процессе его транспортировки с использованием при необходимости специальных средств и гражданского оружия, разрешенных в частной охранной деятельности - 5-й разряд &lt;*&gt;;</w:t>
      </w:r>
    </w:p>
    <w:p w:rsidR="007E40B5" w:rsidRDefault="007E40B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E40B5" w:rsidRDefault="007E40B5">
      <w:pPr>
        <w:pStyle w:val="ConsPlusNormal"/>
        <w:spacing w:before="220"/>
        <w:ind w:firstLine="540"/>
        <w:jc w:val="both"/>
      </w:pPr>
      <w:r>
        <w:t>&lt;*&gt; Требуется профессиональная подготовка; повышение квалификации не реже одного раза в 5 лет; наличие удостоверения частного охранника соответствующего образца, полученного в органах внутренних дел.</w:t>
      </w:r>
    </w:p>
    <w:p w:rsidR="007E40B5" w:rsidRDefault="007E40B5">
      <w:pPr>
        <w:pStyle w:val="ConsPlusNormal"/>
        <w:ind w:firstLine="540"/>
        <w:jc w:val="both"/>
      </w:pPr>
    </w:p>
    <w:p w:rsidR="007E40B5" w:rsidRDefault="007E40B5">
      <w:pPr>
        <w:pStyle w:val="ConsPlusNormal"/>
        <w:ind w:firstLine="540"/>
        <w:jc w:val="both"/>
      </w:pPr>
      <w:r>
        <w:lastRenderedPageBreak/>
        <w:t>при охране помещений, территорий объектов, имущества в процессе его транспортировки с использованием при необходимости специальных средств, гражданского и служебного оружия, разрешенных в частной охранной деятельности - 6-й разряд &lt;*&gt;.</w:t>
      </w:r>
    </w:p>
    <w:p w:rsidR="007E40B5" w:rsidRDefault="007E40B5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E40B5" w:rsidRDefault="007E40B5">
      <w:pPr>
        <w:pStyle w:val="ConsPlusNormal"/>
        <w:spacing w:before="220"/>
        <w:ind w:firstLine="540"/>
        <w:jc w:val="both"/>
      </w:pPr>
      <w:r>
        <w:t>&lt;*&gt; Требуется профессиональная подготовка; повышение квалификации не реже одного раза в 5 лет; наличие удостоверения частного охранника соответствующего образца, полученного в органах внутренних дел.</w:t>
      </w:r>
    </w:p>
    <w:p w:rsidR="007E40B5" w:rsidRDefault="007E40B5">
      <w:pPr>
        <w:pStyle w:val="ConsPlusNormal"/>
      </w:pPr>
      <w:hyperlink r:id="rId5" w:history="1">
        <w:r>
          <w:rPr>
            <w:i/>
            <w:color w:val="0000FF"/>
          </w:rPr>
          <w:br/>
          <w:t>§ 262а, Постановление Госкомтруда СССР, Секретариата ВЦСПС от 31.01.1985 N 31/3-30 (ред. от 20.09.2011) "Об утверждении "Общих положений Единого тарифно-квалификационного справочника работ и профессий рабочих народного хозяйства СССР"; раздела "Профессии рабочих, общие для всех отраслей народного хозяйства" Единого тарифно-квалификационного справочника работ и профессий рабочих, выпуск 1" {</w:t>
        </w:r>
        <w:proofErr w:type="spellStart"/>
        <w:r>
          <w:rPr>
            <w:i/>
            <w:color w:val="0000FF"/>
          </w:rPr>
          <w:t>КонсультантПлюс</w:t>
        </w:r>
        <w:proofErr w:type="spellEnd"/>
        <w:r>
          <w:rPr>
            <w:i/>
            <w:color w:val="0000FF"/>
          </w:rPr>
          <w:t>}</w:t>
        </w:r>
      </w:hyperlink>
      <w:r>
        <w:br/>
      </w:r>
    </w:p>
    <w:p w:rsidR="007E40B5" w:rsidRDefault="007E40B5">
      <w:pPr>
        <w:spacing w:after="1" w:line="200" w:lineRule="atLeast"/>
      </w:pPr>
      <w:r>
        <w:rPr>
          <w:rFonts w:ascii="Tahoma" w:hAnsi="Tahoma" w:cs="Tahoma"/>
          <w:sz w:val="20"/>
        </w:rPr>
        <w:t xml:space="preserve">Документ предоставлен </w:t>
      </w:r>
      <w:hyperlink r:id="rId6" w:history="1">
        <w:proofErr w:type="spellStart"/>
        <w:r>
          <w:rPr>
            <w:rFonts w:ascii="Tahoma" w:hAnsi="Tahoma" w:cs="Tahoma"/>
            <w:color w:val="0000FF"/>
            <w:sz w:val="20"/>
          </w:rPr>
          <w:t>КонсультантПлюс</w:t>
        </w:r>
        <w:proofErr w:type="spellEnd"/>
      </w:hyperlink>
      <w:r>
        <w:rPr>
          <w:rFonts w:ascii="Tahoma" w:hAnsi="Tahoma" w:cs="Tahoma"/>
          <w:sz w:val="20"/>
        </w:rPr>
        <w:br/>
      </w:r>
    </w:p>
    <w:p w:rsidR="007E40B5" w:rsidRDefault="007E40B5">
      <w:pPr>
        <w:spacing w:after="1" w:line="220" w:lineRule="atLeast"/>
        <w:jc w:val="both"/>
        <w:outlineLvl w:val="0"/>
      </w:pPr>
    </w:p>
    <w:p w:rsidR="007E40B5" w:rsidRDefault="007E40B5">
      <w:pPr>
        <w:spacing w:after="1" w:line="220" w:lineRule="atLeast"/>
        <w:ind w:firstLine="540"/>
        <w:jc w:val="both"/>
      </w:pPr>
      <w:r>
        <w:rPr>
          <w:rFonts w:ascii="Calibri" w:hAnsi="Calibri" w:cs="Calibri"/>
          <w:b/>
        </w:rPr>
        <w:t>Вопрос:</w:t>
      </w:r>
      <w:r>
        <w:rPr>
          <w:rFonts w:ascii="Calibri" w:hAnsi="Calibri" w:cs="Calibri"/>
        </w:rPr>
        <w:t xml:space="preserve"> О введении в штатное расписание должности служащего "охранник" и профессии рабочего "охранник".</w:t>
      </w:r>
    </w:p>
    <w:p w:rsidR="007E40B5" w:rsidRDefault="007E40B5">
      <w:pPr>
        <w:spacing w:after="1" w:line="220" w:lineRule="atLeast"/>
        <w:jc w:val="both"/>
      </w:pPr>
    </w:p>
    <w:p w:rsidR="007E40B5" w:rsidRDefault="007E40B5">
      <w:pPr>
        <w:spacing w:after="1" w:line="220" w:lineRule="atLeast"/>
        <w:ind w:firstLine="540"/>
        <w:jc w:val="both"/>
      </w:pPr>
      <w:r>
        <w:rPr>
          <w:rFonts w:ascii="Calibri" w:hAnsi="Calibri" w:cs="Calibri"/>
          <w:b/>
        </w:rPr>
        <w:t>Ответ:</w:t>
      </w:r>
    </w:p>
    <w:p w:rsidR="007E40B5" w:rsidRDefault="007E40B5">
      <w:pPr>
        <w:spacing w:before="220" w:after="1" w:line="220" w:lineRule="atLeast"/>
        <w:jc w:val="center"/>
      </w:pPr>
      <w:r>
        <w:rPr>
          <w:rFonts w:ascii="Calibri" w:hAnsi="Calibri" w:cs="Calibri"/>
          <w:b/>
        </w:rPr>
        <w:t>МИНИСТЕРСТВО ТРУДА И СОЦИАЛЬНОЙ ЗАЩИТЫ</w:t>
      </w:r>
    </w:p>
    <w:p w:rsidR="007E40B5" w:rsidRDefault="007E40B5">
      <w:pPr>
        <w:spacing w:after="1" w:line="220" w:lineRule="atLeast"/>
        <w:jc w:val="center"/>
      </w:pPr>
      <w:r>
        <w:rPr>
          <w:rFonts w:ascii="Calibri" w:hAnsi="Calibri" w:cs="Calibri"/>
          <w:b/>
        </w:rPr>
        <w:t>РОССИЙСКОЙ ФЕДЕРАЦИИ</w:t>
      </w:r>
    </w:p>
    <w:p w:rsidR="007E40B5" w:rsidRDefault="007E40B5">
      <w:pPr>
        <w:spacing w:after="1" w:line="220" w:lineRule="atLeast"/>
        <w:jc w:val="center"/>
      </w:pPr>
    </w:p>
    <w:p w:rsidR="007E40B5" w:rsidRDefault="007E40B5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ПИСЬМО</w:t>
      </w:r>
    </w:p>
    <w:p w:rsidR="007E40B5" w:rsidRDefault="007E40B5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от 5 декабря 2013 г. N 14-0-258</w:t>
      </w:r>
    </w:p>
    <w:p w:rsidR="007E40B5" w:rsidRDefault="007E40B5">
      <w:pPr>
        <w:spacing w:after="1" w:line="220" w:lineRule="atLeast"/>
        <w:jc w:val="both"/>
      </w:pPr>
    </w:p>
    <w:p w:rsidR="007E40B5" w:rsidRDefault="007E40B5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Департамент оплаты труда, трудовых отношений и социального партнерства Минтруда России рассмотрел письмо по вопросу применения должности служащего "охранник" и профессии рабочего "охранник" и сообщает.</w:t>
      </w:r>
    </w:p>
    <w:p w:rsidR="007E40B5" w:rsidRDefault="007E40B5">
      <w:pPr>
        <w:spacing w:before="220" w:after="1" w:line="220" w:lineRule="atLeast"/>
        <w:ind w:firstLine="540"/>
        <w:jc w:val="both"/>
      </w:pPr>
      <w:hyperlink r:id="rId7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о Министерстве труда и социальной защиты Российской Федерации, утвержденным постановлением Правительства Российской Федерации от 19 июня 2012 года N 610, полномочия по разъяснению трудового законодательства на Минтруд России не возложены. В этой связи все разъяснения, данные министерством по вышеуказанному вопросу, не будут иметь юридической силы. При этом</w:t>
      </w:r>
      <w:proofErr w:type="gramStart"/>
      <w:r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по мнению специалистов министерства, при рассмотрении данного вопроса необходимо учитывать следующее.</w:t>
      </w:r>
    </w:p>
    <w:p w:rsidR="007E40B5" w:rsidRDefault="007E40B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Квалификационная характеристика по должности служащего "охранник" включена в </w:t>
      </w:r>
      <w:hyperlink r:id="rId8" w:history="1">
        <w:r>
          <w:rPr>
            <w:rFonts w:ascii="Calibri" w:hAnsi="Calibri" w:cs="Calibri"/>
            <w:color w:val="0000FF"/>
          </w:rPr>
          <w:t>раздел</w:t>
        </w:r>
      </w:hyperlink>
      <w:r>
        <w:rPr>
          <w:rFonts w:ascii="Calibri" w:hAnsi="Calibri" w:cs="Calibri"/>
        </w:rPr>
        <w:t xml:space="preserve"> "Квалификационные характеристики должностей руководителей и специалистов организаций воздушного транспорта" Единого квалификационного справочника должностей руководителей, специалистов и служащих (далее - ЕКС), утвержденного приказом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России от 29 января 2009 г. N 32. При этом требованиями к квалификации предусматривается наличие лицензии на право заниматься охранной деятельностью.</w:t>
      </w:r>
    </w:p>
    <w:p w:rsidR="007E40B5" w:rsidRDefault="007E40B5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 xml:space="preserve">Кроме того, в </w:t>
      </w:r>
      <w:hyperlink r:id="rId9" w:history="1">
        <w:r>
          <w:rPr>
            <w:rFonts w:ascii="Calibri" w:hAnsi="Calibri" w:cs="Calibri"/>
            <w:color w:val="0000FF"/>
          </w:rPr>
          <w:t>раздел</w:t>
        </w:r>
      </w:hyperlink>
      <w:r>
        <w:rPr>
          <w:rFonts w:ascii="Calibri" w:hAnsi="Calibri" w:cs="Calibri"/>
        </w:rPr>
        <w:t xml:space="preserve"> "Профессии рабочих, общие для всех отраслей народного хозяйства" Единого тарифно-квалификационного справочника работ и профессий рабочих (далее - ЕТКС), утвержденного постановлением Госкомтруда СССР и Секретариата ВЦСПС от 31 января 1985 г. N 31/3-30 (в редакции приказа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России от 17 апреля 2009 года N 199), включена тарифно-квалификационная характеристика профессии рабочего "охранник".</w:t>
      </w:r>
      <w:proofErr w:type="gramEnd"/>
      <w:r>
        <w:rPr>
          <w:rFonts w:ascii="Calibri" w:hAnsi="Calibri" w:cs="Calibri"/>
        </w:rPr>
        <w:t xml:space="preserve"> Трудовые обязанности по данной профессии предусматривают выполнение работ, тарифицированных с 4 по 6 разряд работ по </w:t>
      </w:r>
      <w:hyperlink r:id="rId10" w:history="1">
        <w:r>
          <w:rPr>
            <w:rFonts w:ascii="Calibri" w:hAnsi="Calibri" w:cs="Calibri"/>
            <w:color w:val="0000FF"/>
          </w:rPr>
          <w:t>ЕТКС</w:t>
        </w:r>
      </w:hyperlink>
      <w:r>
        <w:rPr>
          <w:rFonts w:ascii="Calibri" w:hAnsi="Calibri" w:cs="Calibri"/>
        </w:rPr>
        <w:t xml:space="preserve">. При этом предъявляется специальное требование о наличии </w:t>
      </w:r>
      <w:r>
        <w:rPr>
          <w:rFonts w:ascii="Calibri" w:hAnsi="Calibri" w:cs="Calibri"/>
        </w:rPr>
        <w:lastRenderedPageBreak/>
        <w:t>удостоверения частного охранника соответствующего образца, полученного в органах внутренних дел.</w:t>
      </w:r>
    </w:p>
    <w:p w:rsidR="007E40B5" w:rsidRDefault="007E40B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соответствии со </w:t>
      </w:r>
      <w:hyperlink r:id="rId11" w:history="1">
        <w:r>
          <w:rPr>
            <w:rFonts w:ascii="Calibri" w:hAnsi="Calibri" w:cs="Calibri"/>
            <w:color w:val="0000FF"/>
          </w:rPr>
          <w:t>статьей 57</w:t>
        </w:r>
      </w:hyperlink>
      <w:r>
        <w:rPr>
          <w:rFonts w:ascii="Calibri" w:hAnsi="Calibri" w:cs="Calibri"/>
        </w:rPr>
        <w:t xml:space="preserve"> Трудового кодекса Российской Федерации обязательной для включения в трудовой договор является трудовая функция (работа по должности в соответствии со штатным расписанием, профессии, специальности с указанием квалификации; конкретный вид поручаемой работнику работы). Если в соответствии с Трудовым </w:t>
      </w:r>
      <w:hyperlink r:id="rId12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Федерации, иными федеральными законами с выполнением работ по определенным должностям, профессиям, специальностям связано предоставление компенсаций и льгот либо наличие ограничений, то наименование этих должностей, профессий или специальностей и квалификационные требования к ним должны соответствовать наименованиям и требованиям, указанным в </w:t>
      </w:r>
      <w:hyperlink r:id="rId13" w:history="1">
        <w:r>
          <w:rPr>
            <w:rFonts w:ascii="Calibri" w:hAnsi="Calibri" w:cs="Calibri"/>
            <w:color w:val="0000FF"/>
          </w:rPr>
          <w:t>ЕКС</w:t>
        </w:r>
      </w:hyperlink>
      <w:r>
        <w:rPr>
          <w:rFonts w:ascii="Calibri" w:hAnsi="Calibri" w:cs="Calibri"/>
        </w:rPr>
        <w:t xml:space="preserve"> или </w:t>
      </w:r>
      <w:hyperlink r:id="rId14" w:history="1">
        <w:r>
          <w:rPr>
            <w:rFonts w:ascii="Calibri" w:hAnsi="Calibri" w:cs="Calibri"/>
            <w:color w:val="0000FF"/>
          </w:rPr>
          <w:t>ЕТКС</w:t>
        </w:r>
      </w:hyperlink>
      <w:r>
        <w:rPr>
          <w:rFonts w:ascii="Calibri" w:hAnsi="Calibri" w:cs="Calibri"/>
        </w:rPr>
        <w:t>.</w:t>
      </w:r>
    </w:p>
    <w:p w:rsidR="007E40B5" w:rsidRDefault="007E40B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По нашему мнению, организации самостоятельно принимают решение о введении в штатное расписание либо должности служащего "охранник", либо профессии рабочего "охранник" с учетом выполняемых работ. При введении профессии рабочего "охранник" необходимо указать разряд работ, соответствующих трудовым обязанностям, например, "охранник" четвертого разряда. В случае если в штатное расписание включается должность служащего, то указывается ее наименование - "охранник".</w:t>
      </w:r>
    </w:p>
    <w:p w:rsidR="007E40B5" w:rsidRDefault="007E40B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При этом должностные обязанности по должности служащего "охранник" должны соответствовать должностным обязанностям, предусмотренным квалификационной характеристикой, а трудовые обязанности по профессии рабочего "охранник" должны соответствовать характеристике работ, предусмотренной тарифно-квалификационной характеристикой.</w:t>
      </w:r>
    </w:p>
    <w:p w:rsidR="007E40B5" w:rsidRDefault="007E40B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При заключении трудового договора необходимо учитывать наличие у работника необходимой квалификации для выполнения работ по вакантной должности служащего или профессии рабочего, предусмотренной штатным расписанием, а также выполнение специальных требований, предусмотренных действующим законодательством.</w:t>
      </w:r>
    </w:p>
    <w:p w:rsidR="007E40B5" w:rsidRDefault="007E40B5">
      <w:pPr>
        <w:spacing w:after="1" w:line="220" w:lineRule="atLeast"/>
        <w:jc w:val="both"/>
      </w:pPr>
    </w:p>
    <w:p w:rsidR="007E40B5" w:rsidRDefault="007E40B5">
      <w:pPr>
        <w:spacing w:after="1" w:line="220" w:lineRule="atLeast"/>
        <w:jc w:val="right"/>
      </w:pPr>
      <w:r>
        <w:rPr>
          <w:rFonts w:ascii="Calibri" w:hAnsi="Calibri" w:cs="Calibri"/>
        </w:rPr>
        <w:t>Директор Департамента</w:t>
      </w:r>
    </w:p>
    <w:p w:rsidR="007E40B5" w:rsidRDefault="007E40B5">
      <w:pPr>
        <w:spacing w:after="1" w:line="220" w:lineRule="atLeast"/>
        <w:jc w:val="right"/>
      </w:pPr>
      <w:r>
        <w:rPr>
          <w:rFonts w:ascii="Calibri" w:hAnsi="Calibri" w:cs="Calibri"/>
        </w:rPr>
        <w:t>оплаты труда, трудовых отношений</w:t>
      </w:r>
    </w:p>
    <w:p w:rsidR="007E40B5" w:rsidRDefault="007E40B5">
      <w:pPr>
        <w:spacing w:after="1" w:line="220" w:lineRule="atLeast"/>
        <w:jc w:val="right"/>
      </w:pPr>
      <w:r>
        <w:rPr>
          <w:rFonts w:ascii="Calibri" w:hAnsi="Calibri" w:cs="Calibri"/>
        </w:rPr>
        <w:t>и социального партнерства</w:t>
      </w:r>
    </w:p>
    <w:p w:rsidR="007E40B5" w:rsidRDefault="007E40B5">
      <w:pPr>
        <w:spacing w:after="1" w:line="220" w:lineRule="atLeast"/>
        <w:jc w:val="right"/>
      </w:pPr>
      <w:r>
        <w:rPr>
          <w:rFonts w:ascii="Calibri" w:hAnsi="Calibri" w:cs="Calibri"/>
        </w:rPr>
        <w:t>М.С.МАСЛОВА</w:t>
      </w:r>
    </w:p>
    <w:p w:rsidR="007E40B5" w:rsidRDefault="007E40B5">
      <w:pPr>
        <w:spacing w:after="1" w:line="220" w:lineRule="atLeast"/>
      </w:pPr>
      <w:r>
        <w:rPr>
          <w:rFonts w:ascii="Calibri" w:hAnsi="Calibri" w:cs="Calibri"/>
        </w:rPr>
        <w:t>05.12.2013</w:t>
      </w:r>
    </w:p>
    <w:p w:rsidR="007E40B5" w:rsidRDefault="007E40B5">
      <w:pPr>
        <w:spacing w:after="1" w:line="220" w:lineRule="atLeast"/>
      </w:pPr>
    </w:p>
    <w:p w:rsidR="007E40B5" w:rsidRDefault="007E40B5">
      <w:pPr>
        <w:spacing w:after="1" w:line="220" w:lineRule="atLeast"/>
      </w:pPr>
    </w:p>
    <w:p w:rsidR="007E40B5" w:rsidRDefault="007E40B5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F4055" w:rsidRDefault="009F4055"/>
    <w:sectPr w:rsidR="009F4055" w:rsidSect="000B7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40B5"/>
    <w:rsid w:val="007E40B5"/>
    <w:rsid w:val="009F4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40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8B4ECA5B67BE13CF02C9FEBD1163D230FA581F9B6C8AD802024A0F95563E008AC41330EBCECDD1S7I" TargetMode="External"/><Relationship Id="rId13" Type="http://schemas.openxmlformats.org/officeDocument/2006/relationships/hyperlink" Target="consultantplus://offline/ref=4E8B4ECA5B67BE13CF02C9FEBD1163D230FA581F9B6C8AD802024A0F95563E008AC41330EBCBC8D1S6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E8B4ECA5B67BE13CF02C9FEBD1163D238F6581B9E66D7D20A5B460D925961178D8D1F31EBCBC916D2SAI" TargetMode="External"/><Relationship Id="rId12" Type="http://schemas.openxmlformats.org/officeDocument/2006/relationships/hyperlink" Target="consultantplus://offline/ref=4E8B4ECA5B67BE13CF02C9FEBD1163D238F658189667D7D20A5B460D92D5S9I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consultant.ru" TargetMode="External"/><Relationship Id="rId11" Type="http://schemas.openxmlformats.org/officeDocument/2006/relationships/hyperlink" Target="consultantplus://offline/ref=4E8B4ECA5B67BE13CF02C9FEBD1163D238F658189667D7D20A5B460D925961178D8D1F31E3C8DCS0I" TargetMode="External"/><Relationship Id="rId5" Type="http://schemas.openxmlformats.org/officeDocument/2006/relationships/hyperlink" Target="consultantplus://offline/ref=BAADCEDCBF74496A7577ADD22666502FC29FFB30911BF725A1E5B9DCB2EBA2F209E514D280B7D8D5u4RFI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E8B4ECA5B67BE13CF02C9FEBD1163D238F255169A63D7D20A5B460D925961178D8D1F31EBCFC916D2S6I" TargetMode="External"/><Relationship Id="rId4" Type="http://schemas.openxmlformats.org/officeDocument/2006/relationships/hyperlink" Target="consultantplus://offline/ref=BAADCEDCBF74496A7577ADD22666502FCB99F63C9614AA2FA9BCB5DEB5E4FDE50EAC18D380B3D8uDRDI" TargetMode="External"/><Relationship Id="rId9" Type="http://schemas.openxmlformats.org/officeDocument/2006/relationships/hyperlink" Target="consultantplus://offline/ref=4E8B4ECA5B67BE13CF02C9FEBD1163D238F255169A63D7D20A5B460D925961178D8D1F31EBCFC916D2S6I" TargetMode="External"/><Relationship Id="rId14" Type="http://schemas.openxmlformats.org/officeDocument/2006/relationships/hyperlink" Target="consultantplus://offline/ref=4E8B4ECA5B67BE13CF02C9FEBD1163D238F255169A63D7D20A5B460D925961178D8D1F31EBCBCD17D2S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1441</Words>
  <Characters>8219</Characters>
  <Application>Microsoft Office Word</Application>
  <DocSecurity>0</DocSecurity>
  <Lines>68</Lines>
  <Paragraphs>19</Paragraphs>
  <ScaleCrop>false</ScaleCrop>
  <Company>R</Company>
  <LinksUpToDate>false</LinksUpToDate>
  <CharactersWithSpaces>9641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W</cp:lastModifiedBy>
  <cp:revision>1</cp:revision>
  <dcterms:created xsi:type="dcterms:W3CDTF">2018-03-01T08:17:00Z</dcterms:created>
  <dcterms:modified xsi:type="dcterms:W3CDTF">2018-03-01T08:18:00Z</dcterms:modified>
</cp:coreProperties>
</file>