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FA3A7B">
        <w:trPr>
          <w:trHeight w:hRule="exact" w:val="3031"/>
        </w:trPr>
        <w:tc>
          <w:tcPr>
            <w:tcW w:w="10716" w:type="dxa"/>
          </w:tcPr>
          <w:p w:rsidR="00000000" w:rsidRPr="00FA3A7B" w:rsidRDefault="00FE4432">
            <w:pPr>
              <w:pStyle w:val="ConsPlusTitlePage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A3A7B">
        <w:trPr>
          <w:trHeight w:hRule="exact" w:val="8335"/>
        </w:trPr>
        <w:tc>
          <w:tcPr>
            <w:tcW w:w="10716" w:type="dxa"/>
            <w:vAlign w:val="center"/>
          </w:tcPr>
          <w:p w:rsidR="00000000" w:rsidRPr="00FA3A7B" w:rsidRDefault="00FA3A7B">
            <w:pPr>
              <w:pStyle w:val="ConsPlusTitlePage"/>
              <w:jc w:val="center"/>
              <w:rPr>
                <w:rFonts w:eastAsiaTheme="minorEastAsia"/>
                <w:sz w:val="38"/>
                <w:szCs w:val="38"/>
              </w:rPr>
            </w:pPr>
            <w:r w:rsidRPr="00FA3A7B">
              <w:rPr>
                <w:rFonts w:eastAsiaTheme="minorEastAsia"/>
                <w:sz w:val="38"/>
                <w:szCs w:val="38"/>
              </w:rPr>
              <w:t xml:space="preserve"> Приказ МВД России от 02.07.2014 N 442</w:t>
            </w:r>
            <w:r w:rsidRPr="00FA3A7B">
              <w:rPr>
                <w:rFonts w:eastAsiaTheme="minorEastAsia"/>
                <w:sz w:val="38"/>
                <w:szCs w:val="38"/>
              </w:rPr>
              <w:br/>
              <w:t>"Об утверждении типовых дополнительных профессиональных программ для руководителей частных охранных организаций"</w:t>
            </w:r>
            <w:r w:rsidRPr="00FA3A7B">
              <w:rPr>
                <w:rFonts w:eastAsiaTheme="minorEastAsia"/>
                <w:sz w:val="38"/>
                <w:szCs w:val="38"/>
              </w:rPr>
              <w:br/>
            </w:r>
            <w:r w:rsidRPr="00FA3A7B">
              <w:rPr>
                <w:rFonts w:eastAsiaTheme="minorEastAsia"/>
                <w:sz w:val="38"/>
                <w:szCs w:val="38"/>
              </w:rPr>
              <w:t>(вместе с "Типовой дополнительной профессиональной программой для руководителей частных охранных организаций - "Программа повышения квалификации руководителей частных охранных организаций, впервые назначаемых на должность", "Типовой дополнительной професси</w:t>
            </w:r>
            <w:r w:rsidRPr="00FA3A7B">
              <w:rPr>
                <w:rFonts w:eastAsiaTheme="minorEastAsia"/>
                <w:sz w:val="38"/>
                <w:szCs w:val="38"/>
              </w:rPr>
              <w:t>ональной программой для руководителей частных охранных организаций - "Программа повышения квалификации руководителей частных охранных организаций")</w:t>
            </w:r>
            <w:r w:rsidRPr="00FA3A7B">
              <w:rPr>
                <w:rFonts w:eastAsiaTheme="minorEastAsia"/>
                <w:sz w:val="38"/>
                <w:szCs w:val="38"/>
              </w:rPr>
              <w:br/>
              <w:t>(Зарегистрировано в Минюсте России 11.08.2014 N 33523)</w:t>
            </w:r>
          </w:p>
        </w:tc>
      </w:tr>
      <w:tr w:rsidR="00000000" w:rsidRPr="00FA3A7B">
        <w:trPr>
          <w:trHeight w:hRule="exact" w:val="3031"/>
        </w:trPr>
        <w:tc>
          <w:tcPr>
            <w:tcW w:w="10716" w:type="dxa"/>
            <w:vAlign w:val="center"/>
          </w:tcPr>
          <w:p w:rsidR="00000000" w:rsidRPr="00FA3A7B" w:rsidRDefault="00FA3A7B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FA3A7B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FA3A7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A3A7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FA3A7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A3A7B">
              <w:rPr>
                <w:rFonts w:eastAsiaTheme="minorEastAsia"/>
                <w:sz w:val="28"/>
                <w:szCs w:val="28"/>
              </w:rPr>
              <w:t xml:space="preserve"> </w:t>
            </w:r>
            <w:r w:rsidRPr="00FA3A7B">
              <w:rPr>
                <w:rFonts w:eastAsiaTheme="minorEastAsia"/>
                <w:sz w:val="28"/>
                <w:szCs w:val="28"/>
              </w:rPr>
              <w:br/>
            </w:r>
            <w:r w:rsidRPr="00FA3A7B">
              <w:rPr>
                <w:rFonts w:eastAsiaTheme="minorEastAsia"/>
                <w:sz w:val="28"/>
                <w:szCs w:val="28"/>
              </w:rPr>
              <w:br/>
              <w:t xml:space="preserve">Дата сохранения: 01.03.2018 </w:t>
            </w:r>
            <w:r w:rsidRPr="00FA3A7B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FA3A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A3A7B">
      <w:pPr>
        <w:pStyle w:val="ConsPlusNormal"/>
        <w:jc w:val="both"/>
        <w:outlineLvl w:val="0"/>
      </w:pPr>
    </w:p>
    <w:p w:rsidR="00000000" w:rsidRDefault="00FA3A7B">
      <w:pPr>
        <w:pStyle w:val="ConsPlusNormal"/>
        <w:outlineLvl w:val="0"/>
      </w:pPr>
      <w:r>
        <w:t>Зарегистрировано в Минюсте России 11 августа 2014 г. N 33523</w:t>
      </w:r>
    </w:p>
    <w:p w:rsidR="00000000" w:rsidRDefault="00FA3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FA3A7B">
      <w:pPr>
        <w:pStyle w:val="ConsPlusTitle"/>
        <w:jc w:val="center"/>
      </w:pPr>
    </w:p>
    <w:p w:rsidR="00000000" w:rsidRDefault="00FA3A7B">
      <w:pPr>
        <w:pStyle w:val="ConsPlusTitle"/>
        <w:jc w:val="center"/>
      </w:pPr>
      <w:r>
        <w:t>ПРИКАЗ</w:t>
      </w:r>
    </w:p>
    <w:p w:rsidR="00000000" w:rsidRDefault="00FA3A7B">
      <w:pPr>
        <w:pStyle w:val="ConsPlusTitle"/>
        <w:jc w:val="center"/>
      </w:pPr>
      <w:r>
        <w:t>от 2 июля 2014 г. N 442</w:t>
      </w:r>
    </w:p>
    <w:p w:rsidR="00000000" w:rsidRDefault="00FA3A7B">
      <w:pPr>
        <w:pStyle w:val="ConsPlusTitle"/>
        <w:jc w:val="center"/>
      </w:pPr>
    </w:p>
    <w:p w:rsidR="00000000" w:rsidRDefault="00FA3A7B">
      <w:pPr>
        <w:pStyle w:val="ConsPlusTitle"/>
        <w:jc w:val="center"/>
      </w:pPr>
      <w:r>
        <w:t>ОБ УТВЕРЖДЕНИИ</w:t>
      </w:r>
    </w:p>
    <w:p w:rsidR="00000000" w:rsidRDefault="00FA3A7B">
      <w:pPr>
        <w:pStyle w:val="ConsPlusTitle"/>
        <w:jc w:val="center"/>
      </w:pPr>
      <w:r>
        <w:t>ТИПОВЫХ ДОПОЛНИТЕЛЬНЫХ ПРОФЕССИОНАЛЬНЫХ ПРОГРАММ</w:t>
      </w:r>
    </w:p>
    <w:p w:rsidR="00000000" w:rsidRDefault="00FA3A7B">
      <w:pPr>
        <w:pStyle w:val="ConsPlusTitle"/>
        <w:jc w:val="center"/>
      </w:pPr>
      <w:r>
        <w:t>ДЛЯ РУКОВОДИТЕЛЕЙ Ч</w:t>
      </w:r>
      <w:r>
        <w:t>АСТНЫХ ОХРАННЫХ ОРГАНИЗАЦИЙ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В соответствии со статьей 15.3 Закона Российской Федерации от 11 марта 1992 г. N 2487-1 "О частной детективной и охранной деятельности в Российской Федерации &lt;1&gt; приказываю: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2008, N 52, ст. 6227; 2013, N 27, ст. 3477.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1. Утвердить по согласованию с Министер</w:t>
      </w:r>
      <w:r>
        <w:t>ством образования и науки Российской Федерации прилагаемые типовые дополнительные профессиональные программы для руководителей частных охранных организаций: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1.1. Типовую дополнительную профессиональную программу для руководителей частных охранных организац</w:t>
      </w:r>
      <w:r>
        <w:t xml:space="preserve">ий - "Программа повышения квалификации руководителей частных охранных организаций, впервые назначаемых на должность" </w:t>
      </w:r>
      <w:hyperlink w:anchor="Par35" w:tooltip="ТИПОВАЯ ДОПОЛНИТЕЛЬНАЯ ПРОФЕССИОНАЛЬНАЯ ПРОГРАММА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1.2. Типовую дополнительную профессиональную</w:t>
      </w:r>
      <w:r>
        <w:t xml:space="preserve"> программу для руководителей частных охранных организаций - "Программа повышения квалификации руководителей частных охранных организаций" </w:t>
      </w:r>
      <w:hyperlink w:anchor="Par380" w:tooltip="ТИПОВАЯ ДОПОЛНИТЕЛЬНАЯ ПРОФЕССИОНАЛЬНАЯ ПРОГРАММА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2. ГУОООП (Ю.К. Валяеву), ГУТ МВД России (Д.В. Шаробарову), начальникам управлений на транспорте МВД России по федеральным округам, Восточно-Сибирского и Забайкальского линейных управлений, Симферопольского линейного отдела МВД России на транспорте, минист</w:t>
      </w:r>
      <w:r>
        <w:t>рам внутренних дел по республикам, начальникам главных управлений, управлений МВД России по иным субъектам Российской Федерации организовать изучение и выполнение требований настоящего приказа.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3. Контроль за выполнением настоящего приказа возложить на зам</w:t>
      </w:r>
      <w:r>
        <w:t>естителей Министра, которые несут ответственность за соответствующие направления деятельности.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right"/>
      </w:pPr>
      <w:r>
        <w:t>Министр</w:t>
      </w:r>
    </w:p>
    <w:p w:rsidR="00000000" w:rsidRDefault="00FA3A7B">
      <w:pPr>
        <w:pStyle w:val="ConsPlusNormal"/>
        <w:jc w:val="right"/>
      </w:pPr>
      <w:r>
        <w:t>генерал-полковник полиции</w:t>
      </w:r>
    </w:p>
    <w:p w:rsidR="00000000" w:rsidRDefault="00FA3A7B">
      <w:pPr>
        <w:pStyle w:val="ConsPlusNormal"/>
        <w:jc w:val="right"/>
      </w:pPr>
      <w:r>
        <w:t>В.КОЛОКОЛЬЦЕВ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right"/>
        <w:outlineLvl w:val="0"/>
      </w:pPr>
      <w:r>
        <w:t>Приложение N 1</w:t>
      </w:r>
    </w:p>
    <w:p w:rsidR="00000000" w:rsidRDefault="00FA3A7B">
      <w:pPr>
        <w:pStyle w:val="ConsPlusNormal"/>
        <w:jc w:val="right"/>
      </w:pPr>
      <w:r>
        <w:t>к приказу МВД России</w:t>
      </w:r>
    </w:p>
    <w:p w:rsidR="00000000" w:rsidRDefault="00FA3A7B">
      <w:pPr>
        <w:pStyle w:val="ConsPlusNormal"/>
        <w:jc w:val="right"/>
      </w:pPr>
      <w:r>
        <w:t>от 02.07.2014 N 442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Title"/>
        <w:jc w:val="center"/>
      </w:pPr>
      <w:bookmarkStart w:id="0" w:name="Par35"/>
      <w:bookmarkEnd w:id="0"/>
      <w:r>
        <w:t xml:space="preserve">ТИПОВАЯ ДОПОЛНИТЕЛЬНАЯ ПРОФЕССИОНАЛЬНАЯ </w:t>
      </w:r>
      <w:r>
        <w:t>ПРОГРАММА</w:t>
      </w:r>
    </w:p>
    <w:p w:rsidR="00000000" w:rsidRDefault="00FA3A7B">
      <w:pPr>
        <w:pStyle w:val="ConsPlusTitle"/>
        <w:jc w:val="center"/>
      </w:pPr>
      <w:r>
        <w:t>ДЛЯ РУКОВОДИТЕЛЕЙ ЧАСТНЫХ ОХРАННЫХ ОРГАНИЗАЦИЙ - "ПРОГРАММА</w:t>
      </w:r>
    </w:p>
    <w:p w:rsidR="00000000" w:rsidRDefault="00FA3A7B">
      <w:pPr>
        <w:pStyle w:val="ConsPlusTitle"/>
        <w:jc w:val="center"/>
      </w:pPr>
      <w:r>
        <w:t>ПОВЫШЕНИЯ КВАЛИФИКАЦИИ РУКОВОДИТЕЛЕЙ ЧАСТНЫХ ОХРАННЫХ</w:t>
      </w:r>
    </w:p>
    <w:p w:rsidR="00000000" w:rsidRDefault="00FA3A7B">
      <w:pPr>
        <w:pStyle w:val="ConsPlusTitle"/>
        <w:jc w:val="center"/>
      </w:pPr>
      <w:r>
        <w:t>ОРГАНИЗАЦИЙ, ВПЕРВЫЕ НАЗНАЧАЕМЫХ НА ДОЛЖНОСТЬ"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lastRenderedPageBreak/>
        <w:t>1. Дополнительная профессиональная программа для руководителей частных охранных организаций - "Программа повышения квалификации руководителей частных охранных организаций, впервые назначаемых на должность" &lt;1&gt; является программой повышения квалификации; це</w:t>
      </w:r>
      <w:r>
        <w:t>лью Программы является получение новой компетенции, необходимой для профессиональной деятельности руководителей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&lt;1&gt; Далее - Программа.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 xml:space="preserve">2. К освоению Программы допускаются лица, имеющие высшее </w:t>
      </w:r>
      <w:r>
        <w:t>профессиональное образование &lt;1&gt;.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&lt;1&gt;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7598); част</w:t>
      </w:r>
      <w:r>
        <w:t>ь седьмая статьи 15.1 Закона Российской Федерации от 11 марта 1992 г. N 2487-1 "О частной детективной и охранной деятельности в Российской Федерации (Ведомости Съезда народных депутатов Российской Федерации и Верховного Совета Российской Федерации, 1992, N</w:t>
      </w:r>
      <w:r>
        <w:t xml:space="preserve"> 17, ст. 888; Собрание законодательства Российской Федерации, 2008, N 52, ст. 6227; 2013, N 27, ст. 3477).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3. Срок освоения Программы - 80 часов.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4. Для реализации Программы создаются организационно-педагогические условия: обеспечивается необходимый урове</w:t>
      </w:r>
      <w:r>
        <w:t xml:space="preserve">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 наличие ученой степени кандидата или </w:t>
      </w:r>
      <w:r>
        <w:t>доктора наук не менее чем у 20% преподавателей по дисциплинам программы;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</w:t>
      </w:r>
      <w:r>
        <w:t>ач по предметам, занятия с распределением ролевых заданий между слушателями, применение аудиовизуальных средств обучения, информационно-телекоммуникационных ресурсов, наглядных учебных пособий.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5. Оценочными материалами по Программе являются блоки контроль</w:t>
      </w:r>
      <w:r>
        <w:t>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отчета о стажировке обучаемых, включающая оценку итогов использования методических матери</w:t>
      </w:r>
      <w:r>
        <w:t>алов по дисциплинам Программы в период стажировки, оценку результатов решения учебных задач и/или полноту и эффективность рассмотрения дополнительных вопросов в ходе консультаций с преподавателями по дисциплинам. Методическими материалами к Программе являю</w:t>
      </w:r>
      <w:r>
        <w:t>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6. Программа включает в себ</w:t>
      </w:r>
      <w:r>
        <w:t>я: учебный план и календарный учебный график программы дисциплин (модулей), требования к итоговой аттестации и требования к уровню подготовки лиц, успешно освоивших Программу.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7. Допускается зачет модулей, освоенных в процессе предшествующего обучения по П</w:t>
      </w:r>
      <w:r>
        <w:t>рограмме, при условии совпадения тематики и времени освоения соответствующих дисциплин (модулей) с указанными в Программе, а также перераспределять объем времени, отводимого на освоение дисциплин (модулей) Программы, при условии реализации минимума содержа</w:t>
      </w:r>
      <w:r>
        <w:t>ния в объеме не более 20 процентов времени, отводимого на освоение дисциплины (модуля). В случае перераспределения часов между дисциплинами не допускается исключение основной тематики, определенной в примерных программах дисциплин (модулей).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8. Программа д</w:t>
      </w:r>
      <w:r>
        <w:t>олжна включать задания, предусматривающие прохождение стажировки, проводимой на базе частных охранных организаций. Стажировка в частной охранной организации осуществляется после завершения предусмотренных Программой лекционных и семинарских занятий и может</w:t>
      </w:r>
      <w:r>
        <w:t xml:space="preserve"> проводиться с использованием дистанционных образовательных технологий, в том числе непосредственно по месту </w:t>
      </w:r>
      <w:r>
        <w:lastRenderedPageBreak/>
        <w:t>работы слушателя.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9. Примерный учебный план и примерный календарный учебный график Программы: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9.1. Примерный учебный план Программы:</w:t>
      </w:r>
    </w:p>
    <w:p w:rsidR="00000000" w:rsidRDefault="00FA3A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000000" w:rsidRPr="00FA3A7B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N 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Формы контроля</w:t>
            </w:r>
          </w:p>
        </w:tc>
      </w:tr>
      <w:tr w:rsidR="00000000" w:rsidRPr="00FA3A7B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Основы управления (менеджмент)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Организация охранных услуг с применением технических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тестирование и (или) письменный опрос</w:t>
            </w:r>
          </w:p>
        </w:tc>
      </w:tr>
      <w:tr w:rsidR="00000000" w:rsidRPr="00FA3A7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Итого: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 xml:space="preserve">2 </w:t>
            </w:r>
            <w:hyperlink w:anchor="Par132" w:tooltip="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" w:history="1">
              <w:r w:rsidRPr="00FA3A7B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FA3A7B">
      <w:pPr>
        <w:pStyle w:val="ConsPlusNormal"/>
        <w:spacing w:before="200"/>
        <w:ind w:firstLine="540"/>
        <w:jc w:val="both"/>
      </w:pPr>
      <w:bookmarkStart w:id="1" w:name="Par132"/>
      <w:bookmarkEnd w:id="1"/>
      <w:r>
        <w:t>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9.2. Примерный календарный учебный график Программы</w:t>
      </w:r>
    </w:p>
    <w:p w:rsidR="00000000" w:rsidRDefault="00FA3A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1984"/>
        <w:gridCol w:w="1418"/>
        <w:gridCol w:w="2126"/>
        <w:gridCol w:w="2248"/>
      </w:tblGrid>
      <w:tr w:rsidR="00000000" w:rsidRPr="00FA3A7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Календарный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 xml:space="preserve">Даты начала и окончания </w:t>
            </w:r>
            <w:r w:rsidRPr="00FA3A7B">
              <w:rPr>
                <w:rFonts w:eastAsiaTheme="minorEastAsia"/>
              </w:rPr>
              <w:lastRenderedPageBreak/>
              <w:t>обучения по программе (по аудиторным занятиям и стажировке)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lastRenderedPageBreak/>
              <w:t xml:space="preserve">День освоения </w:t>
            </w:r>
            <w:r w:rsidRPr="00FA3A7B">
              <w:rPr>
                <w:rFonts w:eastAsiaTheme="minorEastAsia"/>
              </w:rPr>
              <w:lastRenderedPageBreak/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lastRenderedPageBreak/>
              <w:t xml:space="preserve">Дисциплины (модули) программы </w:t>
            </w:r>
            <w:r w:rsidRPr="00FA3A7B">
              <w:rPr>
                <w:rFonts w:eastAsiaTheme="minorEastAsia"/>
              </w:rPr>
              <w:lastRenderedPageBreak/>
              <w:t>(указываются номера дисциплин (модулей) согласно учебному плану программы)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lastRenderedPageBreak/>
              <w:t xml:space="preserve">Работа преподавателей с </w:t>
            </w:r>
            <w:r w:rsidRPr="00FA3A7B">
              <w:rPr>
                <w:rFonts w:eastAsiaTheme="minorEastAsia"/>
              </w:rPr>
              <w:lastRenderedPageBreak/>
              <w:t>д</w:t>
            </w:r>
            <w:r w:rsidRPr="00FA3A7B">
              <w:rPr>
                <w:rFonts w:eastAsiaTheme="minorEastAsia"/>
              </w:rPr>
              <w:t>истанционными образовательными технологиями на стажировке (указываются номера дисциплин (модулей) согласно учебному плану программы)</w:t>
            </w:r>
          </w:p>
        </w:tc>
      </w:tr>
      <w:tr w:rsidR="00000000" w:rsidRPr="00FA3A7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</w:tr>
      <w:tr w:rsidR="00000000" w:rsidRPr="00FA3A7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месяц, в котором проводится обучение по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даты начала и окончания аудиторных занятий (в течение пяти уч</w:t>
            </w:r>
            <w:r w:rsidRPr="00FA3A7B">
              <w:rPr>
                <w:rFonts w:eastAsiaTheme="minorEastAsia"/>
              </w:rPr>
              <w:t>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---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Д4, Д5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Д5, Д6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даты начала и окончания стажировки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8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Д2, Д3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Д2, Д3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9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Д4, Д5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Д4, Д5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10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Д5, Д6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Д5, Д6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дата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---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даты начала и окончания аудиторных занятий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---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Д4, Д5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Д5, Д6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даты начала и окончания стажировки (в течение пяти учебных дней, с понедельника по пятницу)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8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Д2, Д3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Д2, Д3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9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Д4, Д5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Д4, Д5</w:t>
            </w:r>
          </w:p>
        </w:tc>
      </w:tr>
      <w:tr w:rsidR="00000000" w:rsidRPr="00FA3A7B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10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Д5, Д6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Д5, Д6</w:t>
            </w:r>
          </w:p>
        </w:tc>
      </w:tr>
      <w:tr w:rsidR="00000000" w:rsidRPr="00FA3A7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дата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---</w:t>
            </w:r>
          </w:p>
        </w:tc>
      </w:tr>
      <w:tr w:rsidR="00000000" w:rsidRPr="00FA3A7B"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lastRenderedPageBreak/>
              <w:t>(далее - аналогично по всем календарным месяцам года)</w:t>
            </w:r>
          </w:p>
        </w:tc>
      </w:tr>
    </w:tbl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10. Примерные программы дисциплин (модулей):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10.1. Правовые основы деятельности руководителя частной охранной организации (Д1).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Нормативно-правовое регулирование деятельности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нормативно-правового регулирования деятельности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</w:t>
      </w:r>
      <w:r>
        <w:t>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создания частной охранной организации, получения и п</w:t>
      </w:r>
      <w:r>
        <w:t>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</w:t>
      </w:r>
      <w:r>
        <w:t>и на частную охранную деятельность и аннулирование лицензии на частную охранную деятельность.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Виды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Предусмотренные законом виды охранных услуг. Дополнительные требования к осуществлению различных видов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 на использование оружия и специальных средств в зависимости от вида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Правовые основы осуществления пропускн</w:t>
      </w:r>
      <w:r>
        <w:t>ого и внутриобъектового режимов на объектах частной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осуществления пропускного режима на объектах частной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осуществления внутриобъектового режима на объектах частной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Тема 4. Правовые основы организации </w:t>
      </w:r>
      <w:r>
        <w:t>деятельности частных охранников.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Правовой статус частного охранника. Особенности деятельности в зависимости от квалификационного уровня (разряда).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Профессиональное обучение (профессиональная подготовка и повышение квалификации) частных охранников. Квалифик</w:t>
      </w:r>
      <w:r>
        <w:t>ационные требования к частным охранникам. Порядок прохождения квалификационного экзамена.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служебной п</w:t>
      </w:r>
      <w:r>
        <w:t>одготовки в частных охранных организациях.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Правовое регулирование действий охранников при применении мер принуждения.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задержания лиц, совершивших противоправное посягательство на охраняемое имущество. Незамедлительная передача задер</w:t>
      </w:r>
      <w:r>
        <w:t>живаемых в органы внутренних дел.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Тема 6. Государственный контроль и надзор за частной охранной деятельностью.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Действия</w:t>
      </w:r>
      <w:r>
        <w:t xml:space="preserve"> работников частных охранных организаций при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Действия работников частных охранных организаций при пров</w:t>
      </w:r>
      <w:r>
        <w:t>едении контрольных и надзорных мероприятий на охраняемых объектах.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10.2. Основы управления (менеджмент) в частной охранной организации (Д2).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Основы управления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Структура, управление и ресурсы частной охранной организ</w:t>
      </w:r>
      <w:r>
        <w:t>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Управленческий учет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Развитие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Этапы развития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развития организаций на рынке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Управление персоналом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Система работы с персоналом.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Подбор, адаптация и движение персонала.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Обучение и аттестация персонала.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мотивации работников.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Развитие корпоративной культуры и формирование лояльности работников.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Основы маркетинга рынка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Анализ</w:t>
      </w:r>
      <w:r>
        <w:t xml:space="preserve"> текущего состояния и перспектив рынка негосударственных услуг безопасности.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маркетинга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Организационные модели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продаж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Финансовое управление охранной организацией.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Технологии ф</w:t>
      </w:r>
      <w:r>
        <w:t>инансового управления.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Формирование цены на охранные услуги.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Формирование доходов частной охранной организации.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10.3. Деятельность руководителя частной охранной организации по организации оказания охранных услуг (Д3).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Налогообложение и бухгалтерск</w:t>
      </w:r>
      <w:r>
        <w:t>ий учет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налогообложения и бухгалтерского учета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Контроль ведения бухгалтерского и налогового учета.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Оборот оружия и специальных средств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</w:t>
      </w:r>
      <w:r>
        <w:t>изация оборота оружия и специальных средств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Ведение учетно-контрольной документации по вооружениям и специальным средствам.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Основания для выдачи вооружений и специальных средств на посты (маршруты).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Организация коман</w:t>
      </w:r>
      <w:r>
        <w:t>дировок работников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Оформление и особенности осуществления командировок, в том числе с вооружениями и специальными средствами.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командировок в зависимости от видов используемого транспорта.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Охрана объектов и имущества, а также обеспечение внутриобъектового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</w:t>
      </w:r>
      <w:r>
        <w:t>спечения жизнедеятельности и безопасности государства и населения).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охраны объектов социальной сферы, жизнедеятельности и жизнеобеспечения населения.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Участие частных охранных организаций в обеспечении антитеррористической защищенности охраняемы</w:t>
      </w:r>
      <w:r>
        <w:t>х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Организация охраны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Комплексное обследование и прием объектов под охрану.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</w:t>
      </w:r>
      <w:r>
        <w:t>; требования гражданского законодательства к роду, виду, структуре и содержанию заключаемых договоров).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Подготовка инструкций по охране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Профилактика нарушений в частной охранной деятельности.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10.4. Трудовые отношения и охрана труда в частной охр</w:t>
      </w:r>
      <w:r>
        <w:t>анной организации (Д4).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Нормативное регулирование трудовых отношений.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Локальные нормативные акты, применяемые в деятельно</w:t>
      </w:r>
      <w:r>
        <w:t>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Ответственность за нарушения норм трудового законодательства.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Основы социальной и правовой защиты работников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Социальная и правовая защита частных охранников, обязанности организаций по</w:t>
      </w:r>
      <w:r>
        <w:t xml:space="preserve"> ее обеспечению.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разрешения трудовых споров.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Тема 3. Основы охраны труда в частной</w:t>
      </w:r>
      <w:r>
        <w:t xml:space="preserve">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Оформление документации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проведения инструктажей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обучения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предварительных и периодических медицинских осмотров.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Работа с источниками повышенной</w:t>
      </w:r>
      <w:r>
        <w:t xml:space="preserve"> опасности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работы с источниками повышенной опасности (вооружение, специальные средства, автотранспорт).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работы с применением компьютерной и множительной техники.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Условия труда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Понятие режима рабочего времени.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Оплата труда в частной охранной организа</w:t>
      </w:r>
      <w:r>
        <w:t>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Аттестация рабочих мест.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6. Несчастные случаи на производстве.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Виды несчастных случаев на производстве.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оформления и расследования несчастных случаев.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10.5. Организация охранных услуг с применением технических средств (Д5).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Техни</w:t>
      </w:r>
      <w:r>
        <w:t>ческие средства, используемые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Виды технических средств, используемых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Основные функции технических средств, используемых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Тема 2. Средства связи, используемые </w:t>
      </w:r>
      <w:r>
        <w:t>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Средства связи и их основные характеристики.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регистрации и использования средств связи.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Основные технические средства, применяемые на объектах.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Средства технической укрепленности объекта.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Технические средств</w:t>
      </w:r>
      <w:r>
        <w:t>а мониторинга подвижных и стационарных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охранной и охранно-пожарной сигнализации.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охранные телевизионные.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Средства пожаротушения.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Тема 4. Компьютерная техника в деятельности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Компьютерная техника и прог</w:t>
      </w:r>
      <w:r>
        <w:t>раммные продукты в деятельности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компьютерного (программного) управления техническими средствами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Системы управления техническими средствами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Классификация систем управления техническими средствами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контроля и управления доступом.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10.6. Взаимодействие частных охранных организаций с правоохранительными органами (Д6).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Правовые основы взаимодействия частных охранных организаций с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Нормативные правовые акты, </w:t>
      </w:r>
      <w:r>
        <w:t>устанавливающие порядок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Права и обязанности работников частных охранных организаций при осуществлении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Тема 2. Документальное закрепление взаимодействия частных охранных организаций и частных охранников с правоохранительными </w:t>
      </w:r>
      <w:r>
        <w:t>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Договора (соглашения) о взаимодействии и координации.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Формы взаимодействия в рамках обеспечения правоохрани</w:t>
      </w:r>
      <w:r>
        <w:t>тельной составляющей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Предоставление информации о разыскиваемых преступниках и транспорте, а также о лицах, без вести пропавших.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Оперативное реагирование на сообщения о правонарушениях и преступлениях на объектах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Совме</w:t>
      </w:r>
      <w:r>
        <w:t>стное патрулирование и работа на объектах, в том числе с нарядами подразделений вневедомственной охраны полиции.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Формы вза</w:t>
      </w:r>
      <w:r>
        <w:t>имодействия при решении оперативно-служебных задач, стоящих перед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Получение информации о фактах готовящихся и совершаемых преступлений.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Привлечение сотрудников охранных организаций к обеспечению безопасности массовых мероприят</w:t>
      </w:r>
      <w:r>
        <w:t>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учебных занятий с охранниками, трудоустройство в частные охран</w:t>
      </w:r>
      <w:r>
        <w:t>ные организации бывших работников правоохранительных органов, другие формы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Цели и з</w:t>
      </w:r>
      <w:r>
        <w:t>адачи координационных и консультативных советов.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Координационные советы органов внутренних дел по взаимодействию с частными охранными и сыскными структурами.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Иные консультативные органы и общественные формирования, ориентированные на организацию взаимодейс</w:t>
      </w:r>
      <w:r>
        <w:t>твия.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11. Требования к итоговой аттестации: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11.1.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</w:t>
      </w:r>
      <w:r>
        <w:t>а в области правовых и организационных основ деятельности частных охранных организаций, оказывающих предусмотренные законом охранные услуги.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11.2. Слушатель допускается к итоговой аттестации после изучения дисциплин Программы в объеме, предусмотренном для </w:t>
      </w:r>
      <w:r>
        <w:t>обязательных лекционных и семинарских занятий.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11.3. Лица, освоившие Программу и успешно прошедшие итоговую аттестацию, получают удостоверение о краткосрочном повышении квалификации.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12. Требования к уровню подготовки лиц, успешно освоивших Программу: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</w:t>
      </w:r>
      <w:r>
        <w:t>1. Лица, успешно освоившие Программу, должны: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12.1.1. 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12.1.2. Иметь представл</w:t>
      </w:r>
      <w:r>
        <w:t>ение: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прямых и косвенных угрозах безопасности охраняемых объектов;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правовом статусе и основах осуществления административной деятельности руководителя частной охранной организации;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государственном контроле и надзоре в области осуществления охранных у</w:t>
      </w:r>
      <w:r>
        <w:t>слуг;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проблемах и перспективах развития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12.1.3. Знать: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основы </w:t>
      </w:r>
      <w:r>
        <w:t>и экономические аспекты управления (менеджмента), основы оборота оружия и специальных средств, использования технических и иных средств в деятельности частной охранной организации;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основные методы реализации частных охранных услуг;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основные проблемы, возни</w:t>
      </w:r>
      <w:r>
        <w:t>кающие при осуществлении частной охранной деятельности, передовой опыт в области их решения.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12.1.4.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</w:t>
      </w:r>
      <w:r>
        <w:t>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12.1.5. Владеть основным системным подходом к решению задач по обеспечению эффективности охранной деятельности.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right"/>
        <w:outlineLvl w:val="0"/>
      </w:pPr>
      <w:r>
        <w:t>Приложение N 2</w:t>
      </w:r>
    </w:p>
    <w:p w:rsidR="00000000" w:rsidRDefault="00FA3A7B">
      <w:pPr>
        <w:pStyle w:val="ConsPlusNormal"/>
        <w:jc w:val="right"/>
      </w:pPr>
      <w:r>
        <w:t>к приказу МВД России</w:t>
      </w:r>
    </w:p>
    <w:p w:rsidR="00000000" w:rsidRDefault="00FA3A7B">
      <w:pPr>
        <w:pStyle w:val="ConsPlusNormal"/>
        <w:jc w:val="right"/>
      </w:pPr>
      <w:r>
        <w:t>от 02.07.2014 N 442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Title"/>
        <w:jc w:val="center"/>
      </w:pPr>
      <w:bookmarkStart w:id="2" w:name="Par380"/>
      <w:bookmarkEnd w:id="2"/>
      <w:r>
        <w:t>ТИПОВАЯ ДОПОЛНИТЕЛЬНАЯ ПРОФЕССИОНАЛЬНАЯ ПРОГРАММА</w:t>
      </w:r>
    </w:p>
    <w:p w:rsidR="00000000" w:rsidRDefault="00FA3A7B">
      <w:pPr>
        <w:pStyle w:val="ConsPlusTitle"/>
        <w:jc w:val="center"/>
      </w:pPr>
      <w:r>
        <w:t>ДЛЯ РУКОВОДИТЕЛЕЙ ЧАСТНЫХ ОХРАННЫХ ОРГАНИЗАЦИЙ - "ПРОГРАММА</w:t>
      </w:r>
    </w:p>
    <w:p w:rsidR="00000000" w:rsidRDefault="00FA3A7B">
      <w:pPr>
        <w:pStyle w:val="ConsPlusTitle"/>
        <w:jc w:val="center"/>
      </w:pPr>
      <w:r>
        <w:t>ПОВЫШЕНИЯ КВАЛИФИКАЦИИ РУКОВОДИТЕЛЕЙ ЧАСТНЫХ</w:t>
      </w:r>
    </w:p>
    <w:p w:rsidR="00000000" w:rsidRDefault="00FA3A7B">
      <w:pPr>
        <w:pStyle w:val="ConsPlusTitle"/>
        <w:jc w:val="center"/>
      </w:pPr>
      <w:r>
        <w:t>ОХРАННЫХ ОРГАНИЗАЦИЙ"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 xml:space="preserve">1. Дополнительная профессиональная программа для руководителей частных охранных организаций - "Программа повышения квалификации </w:t>
      </w:r>
      <w:r>
        <w:t>руководителей частных охранных организаций" &lt;1&gt; является программой повышения квалификации; целью 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&lt;1&gt; Далее - Программа.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2. 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 &lt;1&gt; предусматривается не</w:t>
      </w:r>
      <w:r>
        <w:t xml:space="preserve"> реже одного раза в пять лет. К освоению Программы допускаются лица, имеющие высшее профессиональное образование &lt;2&gt; и ранее прошедшие программу первоначального повышения квалификации руководителей частных охранных организаций, впервые назначаемых на должн</w:t>
      </w:r>
      <w:r>
        <w:t>ость.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&lt;1&gt; Часть 1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&lt;2&gt; Часть 3 статьи 76 Федерально</w:t>
      </w:r>
      <w:r>
        <w:t>го закона от 29 декабря 2012 г. N 273-ФЗ "Об образовании в Российской Федерации"; часть седьмая статьи 15.1 Закона Российской Федерации от 11 марта 1992 г. N 2487-1 "О частной детективной и охранной деятельности в Российской Федерации" (Ведомости Съезда на</w:t>
      </w:r>
      <w:r>
        <w:t>родных депутатов Российской Федерации и Верховного Совета Российской Федерации, 1992, N 17, ст. 888; Собрание законодательства Российской Федерации, 2008, N 52, ст. 6227; 2013, N 27, ст. 3477).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3. Срок освоения Программы - 20 часов.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4. Для реализации Прог</w:t>
      </w:r>
      <w:r>
        <w:t>раммы создаются организационно-педагогические условия: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</w:t>
      </w:r>
      <w:r>
        <w:t xml:space="preserve">одавания по изучаемой тематике не менее трех лет; наличие ученой степени кандидата или доктора наук не менее чем у 20% преподавателей по дисциплинам программы; использование при изучении дисциплин программы эффективных методик преподавания, предполагающих </w:t>
      </w:r>
      <w:r>
        <w:t>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информационно-телекоммуникационных ресурсов, на</w:t>
      </w:r>
      <w:r>
        <w:t>глядных учебных пособий.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5. Оценочными материалами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</w:t>
      </w:r>
      <w:r>
        <w:t>чета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 (или) полноту и эффективность рассмотрения дополнительных вопросов в ходе к</w:t>
      </w:r>
      <w:r>
        <w:t>онсультаций с преподавателями по дисциплинам.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</w:t>
      </w:r>
      <w:r>
        <w:t>в приводится в рабочей программе образовательной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6. Программа включает в себя: учебный план и примерный календарный учебный график, программы дисциплин (модулей), требования к итоговой аттестации и требования к уровню подготовки лиц, успешно о</w:t>
      </w:r>
      <w:r>
        <w:t>своивших Программу.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7. Допускается зачет модулей, освоенных в процессе предшествующего обучения по Программе, при условии совпадения тематики и времени освоения соответствующих дисциплин (модулей) с указанными в Программе, а также перераспределять объем вр</w:t>
      </w:r>
      <w:r>
        <w:t>емени, отводимого на освоение дисциплин (модулей) Программы, при условии реализации минимума содержания в объеме не более 20 процентов времени, отводимого на освоение дисциплины (модуля). В случае перераспределения часов между дисциплинами не допускается и</w:t>
      </w:r>
      <w:r>
        <w:t>сключение основной тематики, определенной в примерных программах дисциплин (модулей).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8. Программа должна включать задания, предусматривающие прохождение стажировки, проводимой на базе частных охранных организаций. Стажировка в частной охранной организации</w:t>
      </w:r>
      <w:r>
        <w:t xml:space="preserve"> осуществляется после завершения предусмотренных Программой лекционных и семинарских занятий и может проводиться с использованием дистанционных образовательных технологий, в том числе непосредственно по месту работы слушателя.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9. Примерный учебный план и примерный календарный учебный график Программы: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9.1. Примерный учебный план Программы:</w:t>
      </w:r>
    </w:p>
    <w:p w:rsidR="00000000" w:rsidRDefault="00FA3A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566"/>
        <w:gridCol w:w="904"/>
        <w:gridCol w:w="992"/>
        <w:gridCol w:w="992"/>
        <w:gridCol w:w="1134"/>
        <w:gridCol w:w="1418"/>
      </w:tblGrid>
      <w:tr w:rsidR="00000000" w:rsidRPr="00FA3A7B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N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Наименование дисциплин (модулей)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Формы контроля</w:t>
            </w:r>
          </w:p>
        </w:tc>
      </w:tr>
      <w:tr w:rsidR="00000000" w:rsidRPr="00FA3A7B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стажировка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Основы управления (менеджмент) в частной охранной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Деятельность руководителя частной охранной организации по организации оказания охранных у</w:t>
            </w:r>
            <w:r w:rsidRPr="00FA3A7B">
              <w:rPr>
                <w:rFonts w:eastAsiaTheme="minorEastAsia"/>
              </w:rPr>
              <w:t>слуг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Организация охранных услуг с применением технических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зачет</w:t>
            </w:r>
          </w:p>
        </w:tc>
      </w:tr>
      <w:tr w:rsidR="00000000" w:rsidRPr="00FA3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тестирование и (или) письменный опрос</w:t>
            </w:r>
          </w:p>
        </w:tc>
      </w:tr>
      <w:tr w:rsidR="00000000" w:rsidRPr="00FA3A7B"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 xml:space="preserve">2 </w:t>
            </w:r>
            <w:hyperlink w:anchor="Par477" w:tooltip="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" w:history="1">
              <w:r w:rsidRPr="00FA3A7B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</w:tbl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</w:pPr>
      <w:r>
        <w:t>--------------------------------</w:t>
      </w:r>
    </w:p>
    <w:p w:rsidR="00000000" w:rsidRDefault="00FA3A7B">
      <w:pPr>
        <w:pStyle w:val="ConsPlusNormal"/>
        <w:spacing w:before="200"/>
        <w:ind w:firstLine="540"/>
        <w:jc w:val="both"/>
      </w:pPr>
      <w:bookmarkStart w:id="3" w:name="Par477"/>
      <w:bookmarkEnd w:id="3"/>
      <w:r>
        <w:t>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9.2. Примерный календарный учебный график Программы</w:t>
      </w:r>
    </w:p>
    <w:p w:rsidR="00000000" w:rsidRDefault="00FA3A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1781"/>
        <w:gridCol w:w="1502"/>
        <w:gridCol w:w="2160"/>
        <w:gridCol w:w="2347"/>
      </w:tblGrid>
      <w:tr w:rsidR="00000000" w:rsidRPr="00FA3A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Календарный месяц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Даты начала</w:t>
            </w:r>
            <w:r w:rsidRPr="00FA3A7B">
              <w:rPr>
                <w:rFonts w:eastAsiaTheme="minorEastAsia"/>
              </w:rPr>
              <w:t xml:space="preserve"> и окончания обучения по программе (по аудиторным занятиям и стажировке)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День освоения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Дисциплины (модули) программы (указываются номера дисциплин (модулей) согласно учебному плану программы)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Работа преподавателей со средствами дистанционного обу</w:t>
            </w:r>
            <w:r w:rsidRPr="00FA3A7B">
              <w:rPr>
                <w:rFonts w:eastAsiaTheme="minorEastAsia"/>
              </w:rPr>
              <w:t>чения на стажировке (указываются номера дисциплин (модулей) согласно учебному плану программы)</w:t>
            </w:r>
          </w:p>
        </w:tc>
      </w:tr>
      <w:tr w:rsidR="00000000" w:rsidRPr="00FA3A7B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месяц, в котором проводится обучение по программе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даты начала и окончания аудиторных занятий (в течение двух учебных дней, например: понедельник, вторник)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1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Д2, Д3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---</w:t>
            </w:r>
          </w:p>
        </w:tc>
      </w:tr>
      <w:tr w:rsidR="00000000" w:rsidRPr="00FA3A7B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2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Д3, Д4, Д5, Д6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FA3A7B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дата дня проведения стажировки (один учебный день, например: среда)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3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Д2, Д3, Д4, Д5, Д6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Д1, Д2, Д3, Д4, Д5, Д6</w:t>
            </w:r>
          </w:p>
        </w:tc>
      </w:tr>
      <w:tr w:rsidR="00000000" w:rsidRPr="00FA3A7B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дата итоговой аттестации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4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---</w:t>
            </w:r>
          </w:p>
        </w:tc>
      </w:tr>
      <w:tr w:rsidR="00000000" w:rsidRPr="00FA3A7B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(далее - аналогично по всем учебным неделям месяца)</w:t>
            </w:r>
          </w:p>
        </w:tc>
      </w:tr>
      <w:tr w:rsidR="00000000" w:rsidRPr="00FA3A7B"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3A7B" w:rsidRDefault="00FA3A7B">
            <w:pPr>
              <w:pStyle w:val="ConsPlusNormal"/>
              <w:jc w:val="center"/>
              <w:rPr>
                <w:rFonts w:eastAsiaTheme="minorEastAsia"/>
              </w:rPr>
            </w:pPr>
            <w:r w:rsidRPr="00FA3A7B">
              <w:rPr>
                <w:rFonts w:eastAsiaTheme="minorEastAsia"/>
              </w:rPr>
              <w:t>(далее - аналогично по всем календарным месяцам года)</w:t>
            </w:r>
          </w:p>
        </w:tc>
      </w:tr>
    </w:tbl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10. Примерные программы дисциплин (модулей):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10.1. Правовые основы деятельности руководителя частной охранной организации (Д1).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Нормативно-правовое регулирование деятельности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нормативно-правового регулирования деятельности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Правовой статус руководителя частной охранной организации. Требования к руководителю ч</w:t>
      </w:r>
      <w:r>
        <w:t>астной охранной организации. Права и обязанности руководителя частной охранной организации, формы их реализации.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создания частной охранной организации, получения и продления лицензии на частную охранную деятельность. Лицензионные требования и услов</w:t>
      </w:r>
      <w:r>
        <w:t xml:space="preserve">ия осуществления частной охранной деятельности. Порядок осуществления контроля за соблюдением лицензиатом лицензионных требований и </w:t>
      </w:r>
      <w:r>
        <w:lastRenderedPageBreak/>
        <w:t>условий. Приостановление действия лицензии на частную охранную деятельность и аннулирование лицензии на частную охранную дея</w:t>
      </w:r>
      <w:r>
        <w:t>тельность.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Виды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Предусмотренные законом виды охранных услуг. Дополнительные требования к осуществл</w:t>
      </w:r>
      <w:r>
        <w:t>ению различных видов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 на использование оружия и специальных средств в зависимости от вида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Правовые основы осуществления пропускного и внутриобъектового режимов на объектах частной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осущест</w:t>
      </w:r>
      <w:r>
        <w:t>вления пропускного режима на объектах частной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осуществления внутриобъектового режима на объектах частной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Правовые основы организации деятельности частных охранников.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Правовой статус частного охранника. Особенности де</w:t>
      </w:r>
      <w:r>
        <w:t>ятельности в зависимости от квалификационного уровня (разряда).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</w:t>
      </w:r>
      <w:r>
        <w:t>амена.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служебной подготовки в частных охранных организациях.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Пр</w:t>
      </w:r>
      <w:r>
        <w:t>авовое регулирование действий охранников при применении мер принуждения.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Правовые </w:t>
      </w:r>
      <w:r>
        <w:t>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6. Государственный контроль и надзор за частной охранной деятельностью.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Действия работников частных охранных организаций пр</w:t>
      </w:r>
      <w:r>
        <w:t>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Действия работников частных охранных организаций при проведении контрольных и надзорных мероприятий </w:t>
      </w:r>
      <w:r>
        <w:t>на охраняемых объектах.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10.2. Основы управления (менеджмент) в частной охранной организации (Д2).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Основы управления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Структура, управление и ресурсы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Управленческий учет в частной охранно</w:t>
      </w:r>
      <w:r>
        <w:t>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Тема 2. Развитие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Этапы развития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развития организаций на рынке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Управление персоналом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Система работы с персоналом.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Подбор, адаптация </w:t>
      </w:r>
      <w:r>
        <w:t>и движение персонала.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Обучение и аттестация персонала.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мотивации работников.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Развитие корпоративной культуры и формирование лояльности работников.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Основы маркетинга рынка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Анализ текущего состояния и перспектив рынка негосуда</w:t>
      </w:r>
      <w:r>
        <w:t>рственных услуг безопасности.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маркетинга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Организационные модели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продаж охранных услуг.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Финансовое управление охранной организацией.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Технологии финансового управления.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Формирование цены на охранные услуги.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Формирование доходов частной охранной организации.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10.3. Деятельность руководителя частной охранной организации по организации оказания охранных услуг (Д3).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Налогообложение и бухгалтерский учет в частной охран</w:t>
      </w:r>
      <w:r>
        <w:t>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налогообложения и бухгалтерского учета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Контроль ведения бухгалтерского и налогового учета.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Оборот оружия и специальных средств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оборота оружия и</w:t>
      </w:r>
      <w:r>
        <w:t xml:space="preserve"> специальных средств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Ведение учетно-контрольной документации по вооружениям и специальным средствам.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Основания для выдачи вооружений и специальных средств на посты (маршруты).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Организация командировок работников част</w:t>
      </w:r>
      <w:r>
        <w:t>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Оформление и особенности осуществления командировок, в том числе с вооружениями и специальными средствами.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командировок в зависимости от видов используемого транспорта.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Тема 4. Охрана объектов и имущества, а также обес</w:t>
      </w:r>
      <w:r>
        <w:t>печение внутриобъектового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</w:t>
      </w:r>
      <w:r>
        <w:t>ства и населения).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Особенности охраны объектов социальной сферы, жизнедеятельности и жизнеобеспечения населения.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Участие частных охранных организаций в обеспечении антитеррористической защищенности охраняемых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Организация охраны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Комплексное обследование и прием объектов под охрану.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</w:t>
      </w:r>
      <w:r>
        <w:t>, виду, структуре и содержанию заключаемых договоров).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Подготовка инструкций по охране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Профилактика нарушений в частной охранной деятельности.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10.4. Трудовые отношения и охрана труда в частной охранной организации (Д4).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Нормативное регулирование трудовых отношений.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Локальные нормативные акты, применяемые в деятельности частных охранных орг</w:t>
      </w:r>
      <w:r>
        <w:t>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Ответственность за нарушения норм трудового законодательства.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Основы социальной и правовой защиты работников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Социальная и правовая защита частных охранников, обязанности организаций по ее обеспечению.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Условия</w:t>
      </w:r>
      <w:r>
        <w:t xml:space="preserve">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разрешения трудовых споров.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Основы охраны труда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</w:t>
      </w:r>
      <w:r>
        <w:t>формление документации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проведения инструктажей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обучения по охране труда.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предварительных и периодических медицинских осмотров.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Работа с источниками повышенной опасности в частной охр</w:t>
      </w:r>
      <w:r>
        <w:t>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работы с источниками повышенной опасности (вооружение, специальные средства, автотранспорт).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работы с применением компьютерной и множительной техники.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Тема 5. Условия труда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Понятие </w:t>
      </w:r>
      <w:r>
        <w:t>режима рабочего времени.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Оплата труда в частной охранной организации.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Аттестация рабочих мест.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6. Несчастные случаи на про</w:t>
      </w:r>
      <w:r>
        <w:t>изводстве.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Виды несчастных случаев на производстве.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оформления и расследования несчастных случаев.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10.5. Организация охранных услуг с применением технических средств (Д5).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Технические средства, используемые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Виды технических средств, используемых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Основные функции технических средств, используемых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Средства связи, используемые в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Средства связи и их основные </w:t>
      </w:r>
      <w:r>
        <w:t>характеристики.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Порядок регистрации и использования средств связи.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Основные технические средства, применяемые на объектах.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Средства технической укрепленности объекта.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Технические средства мониторинга подвижных и стационарных объектов.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охран</w:t>
      </w:r>
      <w:r>
        <w:t>ной и охранно-пожарной сигнализации.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охранные телевизионные.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Средства пожаротушения.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4. Компьютерная техника в деятельности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Компьютерная техника и программные продукты в деятельности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Системы </w:t>
      </w:r>
      <w:r>
        <w:t>компьютерного (программного) управления техническими средствами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Системы управления техническими средствами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Классификация систем управления техническими средствами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Системы контроля и управления доступом.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2"/>
      </w:pPr>
      <w:r>
        <w:t>10.6. Взаимодействие</w:t>
      </w:r>
      <w:r>
        <w:t xml:space="preserve"> частных охранных организаций с правоохранительными органами (Д6).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1. Правовые основы взаимодействия частных охранных организаций с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Нормативные правовые акты, устанавливающие порядок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Права и обязанности ра</w:t>
      </w:r>
      <w:r>
        <w:t>ботников частных охранных организаций при осуществлении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2. 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Договора (соглашения) о взаимодействии и координации</w:t>
      </w:r>
      <w:r>
        <w:t>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3. Формы взаимодействия в рамках обеспечения правоохранительной составляющей частной охранной деятельности.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Предоставление информации о разыскиваемых преступниках и транспорте, а также о лицах, без вести пропавших.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Оперативное реагирование на сообщения о правонарушениях и преступлениях на объектах охраны.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Совместное патрулирование и работа на объектах, в том чис</w:t>
      </w:r>
      <w:r>
        <w:t>ле с нарядами подразделений вневедомственной охраны полиции.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Тема 4. Формы взаимодействия при решении оперативно-служебных задач, </w:t>
      </w:r>
      <w:r>
        <w:t>стоящих перед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Получение информации о фактах готовящихся и совершаемых преступлений.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 xml:space="preserve">Привлечение сотрудников охранных организаций к обеспечению безопасности массовых мероприятий, совместные действия в условиях террористической </w:t>
      </w:r>
      <w:r>
        <w:t>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Организация учебных занятий с охранниками, трудоустройство в частные охранные организации бывших работников правоохранительных</w:t>
      </w:r>
      <w:r>
        <w:t xml:space="preserve"> органов, другие формы взаимодействия.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Тема 5.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Цели и задачи координационных и консультативных советов.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Коо</w:t>
      </w:r>
      <w:r>
        <w:t>рдинационные советы органов внутренних дел по взаимодействию с частными охранными организациями и частными детективами.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Иные консультативные органы и общественные формирования, ориентированные на организацию взаимодействия.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11. Требования к (итоговой) атт</w:t>
      </w:r>
      <w:r>
        <w:t>естации: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11.1.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</w:t>
      </w:r>
      <w:r>
        <w:t>аций, оказывающих предусмотренные законом охранные услуги.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11.2. Слушатель допускается к итоговой аттестации после изучения дисциплин Программы в объеме, предусмотренном для обязательных лекционных и семинарских занятий.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lastRenderedPageBreak/>
        <w:t>11.3. Лица, освоившие Программу и у</w:t>
      </w:r>
      <w:r>
        <w:t>спешно прошедшие итоговую аттестацию, получают удостоверение о краткосрочном повышении квалификации.</w:t>
      </w:r>
    </w:p>
    <w:p w:rsidR="00000000" w:rsidRDefault="00FA3A7B">
      <w:pPr>
        <w:pStyle w:val="ConsPlusNormal"/>
        <w:ind w:firstLine="540"/>
        <w:jc w:val="both"/>
      </w:pPr>
    </w:p>
    <w:p w:rsidR="00000000" w:rsidRDefault="00FA3A7B">
      <w:pPr>
        <w:pStyle w:val="ConsPlusNormal"/>
        <w:ind w:firstLine="540"/>
        <w:jc w:val="both"/>
        <w:outlineLvl w:val="1"/>
      </w:pPr>
      <w:r>
        <w:t>12. Требования к уровню подготовки лиц, успешно освоивших Программу: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 Лица, успешно освоившие Программу, должны: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12.1.1. Иметь четкую ценностную орие</w:t>
      </w:r>
      <w:r>
        <w:t>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12.1.2. Иметь представление: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прямых и косвенных угрозах безопасности охраняемых объектов;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правовом ст</w:t>
      </w:r>
      <w:r>
        <w:t>атусе и основах осуществления административной деятельности руководителя частной охранной организации;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государственном контроле и надзоре в области осуществления охранных услуг;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 проблемах и перспективах развития частных охранных организаций.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12.1.3. Знать: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изменения действующих норм и правил в области частной охранной деятельности, а также в части информации, наиболее значимой для соблюдения и защиты прав и законных интересов граждан и организаций);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законодательства в области частной ох</w:t>
      </w:r>
      <w:r>
        <w:t>ранной деятельности и смежных областях, особенности трудовых отношений и охраны труда в частной охранной организации;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r>
        <w:t>дств в деятельности частной охранной организации;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основные методы реализации частных охранных услуг;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основные проблемы, возникающие при осуществлении частной охранной деятельности, передовой опыт в области их решения.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12.1.4. Уметь применять основные подхо</w:t>
      </w:r>
      <w:r>
        <w:t>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000000" w:rsidRDefault="00FA3A7B">
      <w:pPr>
        <w:pStyle w:val="ConsPlusNormal"/>
        <w:spacing w:before="200"/>
        <w:ind w:firstLine="540"/>
        <w:jc w:val="both"/>
      </w:pPr>
      <w:r>
        <w:t>12.1.5. Владеть основным системным подходом к решению задач по обеспечению эффективности охранной деятельности.</w:t>
      </w:r>
    </w:p>
    <w:p w:rsidR="00000000" w:rsidRDefault="00FA3A7B">
      <w:pPr>
        <w:pStyle w:val="ConsPlusNormal"/>
        <w:jc w:val="both"/>
      </w:pPr>
    </w:p>
    <w:p w:rsidR="00000000" w:rsidRDefault="00FA3A7B">
      <w:pPr>
        <w:pStyle w:val="ConsPlusNormal"/>
        <w:jc w:val="both"/>
      </w:pPr>
    </w:p>
    <w:p w:rsidR="00FA3A7B" w:rsidRDefault="00FA3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3A7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7B" w:rsidRDefault="00FA3A7B">
      <w:pPr>
        <w:spacing w:after="0" w:line="240" w:lineRule="auto"/>
      </w:pPr>
      <w:r>
        <w:separator/>
      </w:r>
    </w:p>
  </w:endnote>
  <w:endnote w:type="continuationSeparator" w:id="0">
    <w:p w:rsidR="00FA3A7B" w:rsidRDefault="00FA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A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FA3A7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A3A7B" w:rsidRDefault="00FA3A7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FA3A7B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FA3A7B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A3A7B" w:rsidRDefault="00FA3A7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FA3A7B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A3A7B" w:rsidRDefault="00FA3A7B">
          <w:pPr>
            <w:pStyle w:val="ConsPlusNormal"/>
            <w:jc w:val="right"/>
            <w:rPr>
              <w:rFonts w:eastAsiaTheme="minorEastAsia"/>
            </w:rPr>
          </w:pPr>
          <w:r w:rsidRPr="00FA3A7B">
            <w:rPr>
              <w:rFonts w:eastAsiaTheme="minorEastAsia"/>
            </w:rPr>
            <w:t xml:space="preserve">Страница </w:t>
          </w:r>
          <w:r w:rsidRPr="00FA3A7B">
            <w:rPr>
              <w:rFonts w:eastAsiaTheme="minorEastAsia"/>
            </w:rPr>
            <w:fldChar w:fldCharType="begin"/>
          </w:r>
          <w:r w:rsidRPr="00FA3A7B">
            <w:rPr>
              <w:rFonts w:eastAsiaTheme="minorEastAsia"/>
            </w:rPr>
            <w:instrText>\PAGE</w:instrText>
          </w:r>
          <w:r w:rsidR="0045693F" w:rsidRPr="00FA3A7B">
            <w:rPr>
              <w:rFonts w:eastAsiaTheme="minorEastAsia"/>
            </w:rPr>
            <w:fldChar w:fldCharType="separate"/>
          </w:r>
          <w:r w:rsidR="0045693F" w:rsidRPr="00FA3A7B">
            <w:rPr>
              <w:rFonts w:eastAsiaTheme="minorEastAsia"/>
              <w:noProof/>
            </w:rPr>
            <w:t>20</w:t>
          </w:r>
          <w:r w:rsidRPr="00FA3A7B">
            <w:rPr>
              <w:rFonts w:eastAsiaTheme="minorEastAsia"/>
            </w:rPr>
            <w:fldChar w:fldCharType="end"/>
          </w:r>
          <w:r w:rsidRPr="00FA3A7B">
            <w:rPr>
              <w:rFonts w:eastAsiaTheme="minorEastAsia"/>
            </w:rPr>
            <w:t xml:space="preserve"> из </w:t>
          </w:r>
          <w:r w:rsidRPr="00FA3A7B">
            <w:rPr>
              <w:rFonts w:eastAsiaTheme="minorEastAsia"/>
            </w:rPr>
            <w:fldChar w:fldCharType="begin"/>
          </w:r>
          <w:r w:rsidRPr="00FA3A7B">
            <w:rPr>
              <w:rFonts w:eastAsiaTheme="minorEastAsia"/>
            </w:rPr>
            <w:instrText>\NUMPAGES</w:instrText>
          </w:r>
          <w:r w:rsidR="0045693F" w:rsidRPr="00FA3A7B">
            <w:rPr>
              <w:rFonts w:eastAsiaTheme="minorEastAsia"/>
            </w:rPr>
            <w:fldChar w:fldCharType="separate"/>
          </w:r>
          <w:r w:rsidR="0045693F" w:rsidRPr="00FA3A7B">
            <w:rPr>
              <w:rFonts w:eastAsiaTheme="minorEastAsia"/>
              <w:noProof/>
            </w:rPr>
            <w:t>20</w:t>
          </w:r>
          <w:r w:rsidRPr="00FA3A7B">
            <w:rPr>
              <w:rFonts w:eastAsiaTheme="minorEastAsia"/>
            </w:rPr>
            <w:fldChar w:fldCharType="end"/>
          </w:r>
        </w:p>
      </w:tc>
    </w:tr>
  </w:tbl>
  <w:p w:rsidR="00000000" w:rsidRDefault="00FA3A7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7B" w:rsidRDefault="00FA3A7B">
      <w:pPr>
        <w:spacing w:after="0" w:line="240" w:lineRule="auto"/>
      </w:pPr>
      <w:r>
        <w:separator/>
      </w:r>
    </w:p>
  </w:footnote>
  <w:footnote w:type="continuationSeparator" w:id="0">
    <w:p w:rsidR="00FA3A7B" w:rsidRDefault="00FA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FA3A7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A3A7B" w:rsidRDefault="00FA3A7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FA3A7B">
            <w:rPr>
              <w:rFonts w:eastAsiaTheme="minorEastAsia"/>
              <w:sz w:val="16"/>
              <w:szCs w:val="16"/>
            </w:rPr>
            <w:t>Приказ МВД России от 02.07.2014 N 442</w:t>
          </w:r>
          <w:r w:rsidRPr="00FA3A7B">
            <w:rPr>
              <w:rFonts w:eastAsiaTheme="minorEastAsia"/>
              <w:sz w:val="16"/>
              <w:szCs w:val="16"/>
            </w:rPr>
            <w:br/>
            <w:t>"Об утверждении типовых дополнительных профессиональных программ для руководителей...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A3A7B" w:rsidRDefault="00FA3A7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FA3A7B" w:rsidRDefault="00FA3A7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A3A7B" w:rsidRDefault="00FA3A7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FA3A7B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FA3A7B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FA3A7B">
            <w:rPr>
              <w:rFonts w:eastAsiaTheme="minorEastAsia"/>
              <w:sz w:val="18"/>
              <w:szCs w:val="18"/>
            </w:rPr>
            <w:br/>
          </w:r>
          <w:r w:rsidRPr="00FA3A7B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FA3A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3A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32"/>
    <w:rsid w:val="0045693F"/>
    <w:rsid w:val="00FA3A7B"/>
    <w:rsid w:val="00F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6450</Words>
  <Characters>36766</Characters>
  <Application>Microsoft Office Word</Application>
  <DocSecurity>2</DocSecurity>
  <Lines>306</Lines>
  <Paragraphs>86</Paragraphs>
  <ScaleCrop>false</ScaleCrop>
  <Company>КонсультантПлюс Версия 4016.00.45</Company>
  <LinksUpToDate>false</LinksUpToDate>
  <CharactersWithSpaces>43130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02.07.2014 N 442"Об утверждении типовых дополнительных профессиональных программ для руководителей частных охранных организаций"(вместе с "Типовой дополнительной профессиональной программой для руководителей частных охранных организац</dc:title>
  <dc:creator>W</dc:creator>
  <cp:lastModifiedBy>W</cp:lastModifiedBy>
  <cp:revision>2</cp:revision>
  <dcterms:created xsi:type="dcterms:W3CDTF">2018-03-01T08:28:00Z</dcterms:created>
  <dcterms:modified xsi:type="dcterms:W3CDTF">2018-03-01T08:28:00Z</dcterms:modified>
</cp:coreProperties>
</file>